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533F58" w:rsidRDefault="00533F58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  <w:r>
        <w:rPr>
          <w:rFonts w:ascii="Times New Roman" w:eastAsia="SimSun" w:hAnsi="Times New Roman"/>
          <w:b/>
          <w:noProof/>
          <w:kern w:val="3"/>
          <w:sz w:val="24"/>
          <w:szCs w:val="24"/>
          <w:lang w:eastAsia="ru-RU"/>
        </w:rPr>
        <w:drawing>
          <wp:inline distT="0" distB="0" distL="0" distR="0">
            <wp:extent cx="5940425" cy="2785908"/>
            <wp:effectExtent l="19050" t="0" r="3175" b="0"/>
            <wp:docPr id="1" name="Рисунок 1" descr="C:\Users\Руфия\Downloads\та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та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85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F58" w:rsidRDefault="00533F58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533F58" w:rsidRDefault="00533F58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7E2A0A" w:rsidRPr="00402FC0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РАБОЧАЯ ПРОГРАММА</w:t>
      </w: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по</w:t>
      </w:r>
      <w:r>
        <w:rPr>
          <w:rFonts w:ascii="Times New Roman" w:eastAsia="SimSun" w:hAnsi="Times New Roman"/>
          <w:b/>
          <w:kern w:val="3"/>
          <w:sz w:val="24"/>
          <w:szCs w:val="24"/>
          <w:lang w:val="tt-RU" w:eastAsia="ru-RU"/>
        </w:rPr>
        <w:t xml:space="preserve"> учебному предмету “Родной язык</w:t>
      </w:r>
      <w:r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»</w:t>
      </w: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(1 группа)</w:t>
      </w: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в  5-9 классах</w:t>
      </w: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                                    </w:t>
      </w: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                                Уровень образования</w:t>
      </w:r>
      <w:proofErr w:type="gramStart"/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основное общее образование </w:t>
      </w:r>
    </w:p>
    <w:p w:rsidR="007E2A0A" w:rsidRDefault="007E2A0A" w:rsidP="007E2A0A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 w:eastAsia="ru-RU"/>
        </w:rPr>
        <w:t xml:space="preserve">      </w:t>
      </w:r>
    </w:p>
    <w:p w:rsidR="007E2A0A" w:rsidRDefault="007E2A0A" w:rsidP="007E2A0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suppressAutoHyphens/>
        <w:autoSpaceDN w:val="0"/>
        <w:spacing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suppressAutoHyphens/>
        <w:autoSpaceDN w:val="0"/>
        <w:spacing w:line="240" w:lineRule="auto"/>
        <w:ind w:right="188"/>
        <w:jc w:val="center"/>
        <w:rPr>
          <w:rFonts w:ascii="Times New Roman" w:eastAsia="SimSun" w:hAnsi="Times New Roman"/>
          <w:bCs/>
          <w:kern w:val="3"/>
          <w:sz w:val="24"/>
          <w:szCs w:val="24"/>
          <w:lang w:val="tt-RU" w:eastAsia="ru-RU"/>
        </w:rPr>
      </w:pPr>
      <w:r>
        <w:rPr>
          <w:rFonts w:ascii="Times New Roman" w:eastAsia="SimSun" w:hAnsi="Times New Roman"/>
          <w:bCs/>
          <w:kern w:val="3"/>
          <w:sz w:val="24"/>
          <w:szCs w:val="24"/>
          <w:lang w:val="tt-RU" w:eastAsia="ru-RU"/>
        </w:rPr>
        <w:t xml:space="preserve">                                                      </w:t>
      </w:r>
    </w:p>
    <w:p w:rsidR="007E2A0A" w:rsidRDefault="007E2A0A" w:rsidP="007E2A0A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kern w:val="3"/>
          <w:sz w:val="24"/>
          <w:szCs w:val="24"/>
          <w:lang w:val="tt-RU" w:eastAsia="ru-RU"/>
        </w:rPr>
        <w:t xml:space="preserve">                                                                                                   </w:t>
      </w:r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Рассмотрено на  заседании                                    </w:t>
      </w:r>
    </w:p>
    <w:p w:rsidR="007E2A0A" w:rsidRDefault="007E2A0A" w:rsidP="007E2A0A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                                                                              педагогического совета</w:t>
      </w:r>
    </w:p>
    <w:p w:rsidR="007E2A0A" w:rsidRDefault="007E2A0A" w:rsidP="007E2A0A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                                                               протокол №  1</w:t>
      </w:r>
    </w:p>
    <w:p w:rsidR="007E2A0A" w:rsidRDefault="007E2A0A" w:rsidP="007E2A0A">
      <w:pPr>
        <w:suppressAutoHyphens/>
        <w:autoSpaceDN w:val="0"/>
        <w:spacing w:line="240" w:lineRule="auto"/>
        <w:ind w:left="2832"/>
        <w:rPr>
          <w:rFonts w:ascii="Times New Roman" w:hAnsi="Times New Roman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                                                    от «</w:t>
      </w:r>
      <w:r w:rsidRPr="00BB1D87">
        <w:rPr>
          <w:rFonts w:ascii="Times New Roman" w:hAnsi="Times New Roman"/>
          <w:kern w:val="3"/>
          <w:sz w:val="24"/>
          <w:szCs w:val="24"/>
          <w:u w:val="single"/>
        </w:rPr>
        <w:t>27»</w:t>
      </w:r>
      <w:r>
        <w:rPr>
          <w:rFonts w:ascii="Times New Roman" w:hAnsi="Times New Roman"/>
          <w:kern w:val="3"/>
          <w:sz w:val="24"/>
          <w:szCs w:val="24"/>
        </w:rPr>
        <w:t xml:space="preserve"> августа 2021 г.</w:t>
      </w:r>
    </w:p>
    <w:p w:rsidR="007E2A0A" w:rsidRDefault="007E2A0A" w:rsidP="007E2A0A">
      <w:pPr>
        <w:suppressAutoHyphens/>
        <w:autoSpaceDN w:val="0"/>
        <w:spacing w:line="240" w:lineRule="auto"/>
        <w:ind w:left="2832"/>
        <w:jc w:val="center"/>
        <w:rPr>
          <w:rFonts w:ascii="Times New Roman" w:hAnsi="Times New Roman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                                  </w:t>
      </w:r>
      <w:r>
        <w:rPr>
          <w:rFonts w:ascii="Times New Roman" w:hAnsi="Times New Roman"/>
          <w:i/>
          <w:iCs/>
          <w:kern w:val="3"/>
          <w:sz w:val="24"/>
          <w:szCs w:val="24"/>
          <w:lang w:val="tt-RU"/>
        </w:rPr>
        <w:t xml:space="preserve"> </w:t>
      </w:r>
    </w:p>
    <w:p w:rsidR="007E2A0A" w:rsidRDefault="007E2A0A" w:rsidP="007E2A0A">
      <w:pPr>
        <w:widowControl w:val="0"/>
        <w:tabs>
          <w:tab w:val="left" w:pos="4253"/>
        </w:tabs>
        <w:suppressAutoHyphens/>
        <w:autoSpaceDN w:val="0"/>
        <w:spacing w:line="240" w:lineRule="auto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7E2A0A" w:rsidRDefault="007E2A0A" w:rsidP="007E2A0A">
      <w:pPr>
        <w:widowControl w:val="0"/>
        <w:tabs>
          <w:tab w:val="left" w:pos="4253"/>
        </w:tabs>
        <w:suppressAutoHyphens/>
        <w:autoSpaceDN w:val="0"/>
        <w:spacing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7E2A0A" w:rsidRPr="00CA77AA" w:rsidRDefault="007E2A0A" w:rsidP="007E2A0A">
      <w:pPr>
        <w:widowControl w:val="0"/>
        <w:tabs>
          <w:tab w:val="left" w:pos="4253"/>
        </w:tabs>
        <w:suppressAutoHyphens/>
        <w:autoSpaceDN w:val="0"/>
        <w:spacing w:line="240" w:lineRule="auto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  <w:r>
        <w:rPr>
          <w:rFonts w:ascii="Times New Roman" w:eastAsia="SimSun" w:hAnsi="Times New Roman"/>
          <w:kern w:val="3"/>
          <w:sz w:val="24"/>
          <w:szCs w:val="24"/>
          <w:lang w:val="tt-RU" w:eastAsia="ru-RU"/>
        </w:rPr>
        <w:t xml:space="preserve">                                                   </w:t>
      </w:r>
    </w:p>
    <w:p w:rsidR="00CF757D" w:rsidRDefault="00CF757D" w:rsidP="00CF757D">
      <w:pPr>
        <w:suppressAutoHyphens/>
        <w:autoSpaceDN w:val="0"/>
        <w:spacing w:line="240" w:lineRule="auto"/>
        <w:ind w:left="2832"/>
        <w:jc w:val="center"/>
        <w:rPr>
          <w:rFonts w:ascii="Times New Roman" w:hAnsi="Times New Roman"/>
          <w:kern w:val="3"/>
          <w:sz w:val="24"/>
          <w:szCs w:val="24"/>
        </w:rPr>
      </w:pPr>
      <w:r>
        <w:rPr>
          <w:rFonts w:ascii="Times New Roman" w:hAnsi="Times New Roman"/>
          <w:i/>
          <w:iCs/>
          <w:kern w:val="3"/>
          <w:sz w:val="24"/>
          <w:szCs w:val="24"/>
          <w:lang w:val="tt-RU"/>
        </w:rPr>
        <w:lastRenderedPageBreak/>
        <w:t xml:space="preserve"> </w:t>
      </w:r>
    </w:p>
    <w:p w:rsidR="00CF757D" w:rsidRDefault="00CF757D" w:rsidP="00CF757D">
      <w:pPr>
        <w:widowControl w:val="0"/>
        <w:tabs>
          <w:tab w:val="left" w:pos="4253"/>
        </w:tabs>
        <w:suppressAutoHyphens/>
        <w:autoSpaceDN w:val="0"/>
        <w:spacing w:line="240" w:lineRule="auto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CF757D" w:rsidRDefault="00CF757D" w:rsidP="00CF757D">
      <w:pPr>
        <w:widowControl w:val="0"/>
        <w:tabs>
          <w:tab w:val="left" w:pos="4253"/>
        </w:tabs>
        <w:suppressAutoHyphens/>
        <w:autoSpaceDN w:val="0"/>
        <w:spacing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B106FB" w:rsidRPr="007E2A0A" w:rsidRDefault="007E2A0A" w:rsidP="007E2A0A">
      <w:pPr>
        <w:widowControl w:val="0"/>
        <w:tabs>
          <w:tab w:val="left" w:pos="4253"/>
        </w:tabs>
        <w:suppressAutoHyphens/>
        <w:autoSpaceDN w:val="0"/>
        <w:spacing w:line="240" w:lineRule="auto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  <w:r>
        <w:rPr>
          <w:rFonts w:ascii="Times New Roman" w:eastAsia="SimSun" w:hAnsi="Times New Roman"/>
          <w:kern w:val="3"/>
          <w:sz w:val="24"/>
          <w:szCs w:val="24"/>
          <w:lang w:val="tt-RU" w:eastAsia="ru-RU"/>
        </w:rPr>
        <w:t xml:space="preserve">   </w:t>
      </w:r>
      <w:r w:rsidR="00B106F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Планируемые результаты </w:t>
      </w:r>
    </w:p>
    <w:p w:rsidR="00B106FB" w:rsidRDefault="00B106FB" w:rsidP="00B106F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родного языка на ступени среднего общего образования предусматривает достижение следующих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обших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результатов:</w:t>
      </w:r>
    </w:p>
    <w:p w:rsidR="00B106FB" w:rsidRDefault="00B106FB" w:rsidP="00B106F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- формируется коммуникативная компетенция, т.е. способность и готовность общаться с носителями языка с учетом речевых возможностей и потребностей в устной и письменной формах общения; расширится лингвистический кругозор; будет получено общее представление о строе татарского языка и его основных отличиях от русского языка;</w:t>
      </w:r>
      <w:proofErr w:type="gramEnd"/>
    </w:p>
    <w:p w:rsidR="00B106FB" w:rsidRDefault="00B106FB" w:rsidP="00B106F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будут заложены основы коммуникативной культуры, т.е. способность ставить и решать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</w:r>
    </w:p>
    <w:p w:rsidR="00B106FB" w:rsidRDefault="00B106FB" w:rsidP="00B106FB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- сформируются положительная мотивация и устойчивый учебно-познавательный интерес к «Родной язык и литература», а также необходимые универсальные учебные действия и специальные учебные умения, что заложит основу успешной учебной деятельности по овладению родным языком на следующей ступени образования.</w:t>
      </w:r>
      <w:proofErr w:type="gramEnd"/>
    </w:p>
    <w:p w:rsidR="00B106FB" w:rsidRDefault="00B106FB" w:rsidP="00B106FB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106FB" w:rsidRDefault="00B106FB" w:rsidP="00B106FB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Личностные результаты обучения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Освоение выпускниками программы средней общеобразовательной школы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предусматривает формирование у них следующих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ичностных ценностей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 отношению к себе и к окружающим их людям: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формирование уважительного отношения к татарскому языку как средству  межличностного и межкультурного общения и желания изучить его на должном уровне;</w:t>
      </w:r>
    </w:p>
    <w:p w:rsidR="00B106FB" w:rsidRDefault="00B106FB" w:rsidP="00B106FB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ориентация в нравственных правилах и понимание обязательности их выполнения;</w:t>
      </w:r>
    </w:p>
    <w:p w:rsidR="00B106FB" w:rsidRDefault="00B106FB" w:rsidP="00B106FB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оценивание действий героев  литературных произведений или жизненных ситуаций, исходя из общечеловеческих норм; 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правильное восприятие понятий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“семья”, “Родина”, “милосердие”;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формирование целостного, социально ориентированного взгляда на мир в его органичном единстве и разнообразии народов, культур и религий;</w:t>
      </w:r>
    </w:p>
    <w:p w:rsidR="00B106FB" w:rsidRDefault="00B106FB" w:rsidP="00B106F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формирование личностных универсальных действий – доброжелательного отношения, уважения и толерантности к другому народу, компетентности в межкультурном диалоге</w:t>
      </w:r>
    </w:p>
    <w:p w:rsidR="00B106FB" w:rsidRDefault="00B106FB" w:rsidP="00B106FB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106FB" w:rsidRDefault="00B106FB" w:rsidP="00B106FB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результаты обучения</w:t>
      </w:r>
    </w:p>
    <w:p w:rsidR="00B106FB" w:rsidRDefault="00B106FB" w:rsidP="00B106FB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Обучение родному языку и литературе в средней общеобразовательной школе способствует формированию познавательных, регулятивных, коммуникативных универсальных учебных действий, необходимых для развития у учащихся интеллектуальных и творческих способностей, а также для решения ими реальных жизненных проблем.</w:t>
      </w:r>
    </w:p>
    <w:p w:rsidR="00B106FB" w:rsidRDefault="00B106FB" w:rsidP="00B106FB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Учащиеся получают необходимые навыки жизнедеятельности в информационном обществе, опыт работы с информационными объектами, которые передаются через тексты, графические рисунки, движущиеся 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недвижущиеся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изображения, т.е. через коммуникационные технологии. Учащиеся учатся выступать перед небольшой аудиторией, используя подготовленные презентационные материалы. У них формируются навыки использования приемов, которые не наносят вред здоровью при работе с компьютером и другими ИКТ.</w:t>
      </w:r>
    </w:p>
    <w:p w:rsidR="00B106FB" w:rsidRDefault="00B106FB" w:rsidP="00B106FB">
      <w:pPr>
        <w:spacing w:after="0"/>
        <w:jc w:val="center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  <w:t>Познавательные результаты</w:t>
      </w: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: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firstLine="720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-  развитие психических функций, связанных с развитием мышления: логическое мышление, нахождение причинно-следственных связей, умение мыслить индуктивно и дедуктивно;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- умение определять проблемы творческого и поискового характера, находить пути для их решения и создания алгоритма;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умение определять общие свойства для сравнения и классификации объектов;</w:t>
      </w:r>
    </w:p>
    <w:p w:rsidR="00B106FB" w:rsidRDefault="00B106FB" w:rsidP="00B106FB">
      <w:pPr>
        <w:tabs>
          <w:tab w:val="left" w:pos="108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          - умение выделять основную информацию, оценивать содержание прочитанной или прослушанной информации; </w:t>
      </w:r>
    </w:p>
    <w:p w:rsidR="00B106FB" w:rsidRDefault="00B106FB" w:rsidP="00B106F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-  умение самостоятельно пользоваться справочными источниками для понимания и получения дополнительной информации;</w:t>
      </w:r>
    </w:p>
    <w:p w:rsidR="00B106FB" w:rsidRDefault="00B106FB" w:rsidP="00B106FB">
      <w:pPr>
        <w:autoSpaceDE w:val="0"/>
        <w:autoSpaceDN w:val="0"/>
        <w:adjustRightInd w:val="0"/>
        <w:spacing w:before="120"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 умение самостоятельно добывать нужную информацию, используя  энциклопедии, справочники, словари и электронные ресурсы. </w:t>
      </w:r>
    </w:p>
    <w:p w:rsidR="00B106FB" w:rsidRDefault="00B106FB" w:rsidP="00B106FB">
      <w:pPr>
        <w:tabs>
          <w:tab w:val="left" w:pos="99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B106FB" w:rsidRDefault="00B106FB" w:rsidP="00B106FB">
      <w:pPr>
        <w:tabs>
          <w:tab w:val="left" w:pos="993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  <w:t>Регулятивные результаты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: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умение самостоятельно ставить цель и определять учебные задачи; 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держать под контролем результаты учебной работы;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оценивать качество работы, опираясь на определенные критерии;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анализировать и понимать причины удач и неудач в учебе;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готовить к уроку необходимые учебные принадлежности и работать с ними;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самостоятельно готовить свое рабочее место на уроке и содержать его в порядке;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формирование таких качеств, как сила воли, целеустремленность, активность.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B106FB" w:rsidRDefault="00B106FB" w:rsidP="00B106FB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  <w:t>Коммуникативные результаты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: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слушать мнение собеседника и давать подходящий ответ;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создавать модель общения с собеседником;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развитие способности общаться (общительность, чувственность, эмпатия);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работать в парах и в группе;</w:t>
      </w:r>
    </w:p>
    <w:p w:rsidR="00B106FB" w:rsidRDefault="00B106FB" w:rsidP="00B106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выполнение совместной работы с целью сбора информации;</w:t>
      </w:r>
    </w:p>
    <w:p w:rsidR="00B106FB" w:rsidRDefault="00B106FB" w:rsidP="00B106FB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умение начать, продолжить и завершить беседу с собеседником</w:t>
      </w:r>
    </w:p>
    <w:p w:rsidR="00B106FB" w:rsidRPr="00601A1B" w:rsidRDefault="00B106FB" w:rsidP="00B106F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601A1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Основное содержание</w:t>
      </w:r>
    </w:p>
    <w:p w:rsidR="00B106FB" w:rsidRDefault="00B106FB" w:rsidP="00B106F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Содержание программы составляет фундаментальную основу системы основного общего образования, а также служит духовному и нравственному воспитанию учащихся, формированию у них общих универсальных действий. Программа основной школы является продолжением программы начального общего образования.</w:t>
      </w:r>
    </w:p>
    <w:p w:rsidR="00B106FB" w:rsidRDefault="00B106FB" w:rsidP="00B106FB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базируется на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системно-деятельностном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подходе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соответствии с ФГОС и определяет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 качестве основного метода обучения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коммуникативную технологию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Учебный процесс организуется с учетом как общедидактических принципов, так и основных принципов коммуникативной технологии: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принцип обучения общению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lastRenderedPageBreak/>
        <w:t>через общение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(максимальное приближение учебного процесса к условиям естественного общения);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принцип личной индивидуализации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(организация учебного процесса с учетом личных потребностей, пожеланий и индивидуально-психологических особенностей учащихся);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принцип изучения языка на основе активной мыслительной деятельности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(обеспечение практического употребления изученных лексико-грамматических единиц в ситуациях общения с учетом коммуникативной задачи);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принцип функционального подхода к изучению языка (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определение лексико-грамматического материала с учетом коммуникативной цели, необходимости общения и частоты употребления в речи);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принцип учета особенностей родного языка учащихся.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Кроме этого, следует уделять особое внимание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принципу взаимосвязанного обучения видам речевой деятельности.</w:t>
      </w:r>
    </w:p>
    <w:p w:rsidR="00B106FB" w:rsidRPr="00601A1B" w:rsidRDefault="00B106FB" w:rsidP="00B106FB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106FB" w:rsidRDefault="00B106FB" w:rsidP="00B106FB">
      <w:pPr>
        <w:spacing w:after="0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Языковые средства и навыки их употребления</w:t>
      </w:r>
    </w:p>
    <w:p w:rsidR="00B106FB" w:rsidRDefault="00B106FB" w:rsidP="00B106FB">
      <w:pPr>
        <w:spacing w:after="0"/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  <w:t>Фонетика. Орфоэпия. Графика.</w:t>
      </w:r>
    </w:p>
    <w:p w:rsidR="00B106FB" w:rsidRDefault="00B106FB" w:rsidP="00B106FB">
      <w:pPr>
        <w:spacing w:after="0"/>
        <w:jc w:val="both"/>
        <w:rPr>
          <w:rFonts w:ascii="Times New Roman" w:eastAsia="Times New Roman" w:hAnsi="Times New Roman"/>
          <w:noProof/>
          <w:color w:val="000000"/>
          <w:spacing w:val="8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ab/>
        <w:t>Изменения гласных и согласных звуков в родном языке. Транскрипция слов. Фонетическая сторона родной речи</w:t>
      </w:r>
      <w:r>
        <w:rPr>
          <w:rFonts w:ascii="Times New Roman" w:eastAsia="Times New Roman" w:hAnsi="Times New Roman"/>
          <w:noProof/>
          <w:color w:val="000000"/>
          <w:spacing w:val="2"/>
          <w:sz w:val="24"/>
          <w:szCs w:val="24"/>
          <w:lang w:val="tt-RU" w:eastAsia="ru-RU"/>
        </w:rPr>
        <w:t>. Ударение. Правила постановки ударения в определенных грамматических формах</w:t>
      </w:r>
      <w:r>
        <w:rPr>
          <w:rFonts w:ascii="Times New Roman" w:eastAsia="Times New Roman" w:hAnsi="Times New Roman"/>
          <w:noProof/>
          <w:color w:val="000000"/>
          <w:spacing w:val="-2"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Интонация повествовательных, вопросительных, побудительных и восклицательных предложений</w:t>
      </w:r>
      <w:r>
        <w:rPr>
          <w:rFonts w:ascii="Times New Roman" w:eastAsia="Times New Roman" w:hAnsi="Times New Roman"/>
          <w:noProof/>
          <w:color w:val="000000"/>
          <w:spacing w:val="10"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Правильное произношение и правописание активных лексических единиц, в том числе сложных, составных, парных и сложносокращенных слов</w:t>
      </w:r>
      <w:r>
        <w:rPr>
          <w:rFonts w:ascii="Times New Roman" w:eastAsia="Times New Roman" w:hAnsi="Times New Roman"/>
          <w:noProof/>
          <w:color w:val="000000"/>
          <w:spacing w:val="8"/>
          <w:sz w:val="24"/>
          <w:szCs w:val="24"/>
          <w:lang w:val="tt-RU" w:eastAsia="ru-RU"/>
        </w:rPr>
        <w:t>.</w:t>
      </w:r>
    </w:p>
    <w:p w:rsidR="00B106FB" w:rsidRDefault="00B106FB" w:rsidP="00B106FB">
      <w:pPr>
        <w:spacing w:after="0"/>
        <w:jc w:val="both"/>
        <w:rPr>
          <w:rFonts w:ascii="Times New Roman" w:eastAsia="Times New Roman" w:hAnsi="Times New Roman"/>
          <w:noProof/>
          <w:color w:val="000000"/>
          <w:spacing w:val="14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14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b/>
          <w:i/>
          <w:noProof/>
          <w:color w:val="000000"/>
          <w:spacing w:val="14"/>
          <w:sz w:val="24"/>
          <w:szCs w:val="24"/>
          <w:lang w:val="tt-RU" w:eastAsia="ru-RU"/>
        </w:rPr>
        <w:t>Лексикология. Словообразование.</w:t>
      </w:r>
    </w:p>
    <w:p w:rsidR="00B106FB" w:rsidRDefault="00B106FB" w:rsidP="00B106FB">
      <w:pPr>
        <w:shd w:val="clear" w:color="auto" w:fill="FFFFFF"/>
        <w:tabs>
          <w:tab w:val="left" w:pos="142"/>
        </w:tabs>
        <w:spacing w:after="0"/>
        <w:jc w:val="both"/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14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/>
          <w:noProof/>
          <w:color w:val="000000"/>
          <w:spacing w:val="14"/>
          <w:sz w:val="24"/>
          <w:szCs w:val="24"/>
          <w:lang w:val="tt-RU" w:eastAsia="ru-RU"/>
        </w:rPr>
        <w:tab/>
        <w:t>Лексическое значение слова. Многозначность слова. Слова с прямым и переносным значением. Знание особенностей сочетаемости лексических единиц с другими словами и их переносные значения</w:t>
      </w:r>
      <w:r>
        <w:rPr>
          <w:rFonts w:ascii="Times New Roman" w:eastAsia="Times New Roman" w:hAnsi="Times New Roman"/>
          <w:noProof/>
          <w:color w:val="000000"/>
          <w:spacing w:val="2"/>
          <w:sz w:val="24"/>
          <w:szCs w:val="24"/>
          <w:lang w:val="tt-RU" w:eastAsia="ru-RU"/>
        </w:rPr>
        <w:t>. Фразеологизмы. Употребление в речи а</w:t>
      </w:r>
      <w:r>
        <w:rPr>
          <w:rFonts w:ascii="Times New Roman" w:eastAsia="Times New Roman" w:hAnsi="Times New Roman"/>
          <w:noProof/>
          <w:color w:val="000000"/>
          <w:spacing w:val="4"/>
          <w:sz w:val="24"/>
          <w:szCs w:val="24"/>
          <w:lang w:val="tt-RU" w:eastAsia="ru-RU"/>
        </w:rPr>
        <w:t>нтонимов, синонимов, омонимов. Заимствованные слова. Способы словообразования. Использование т</w:t>
      </w:r>
      <w:r>
        <w:rPr>
          <w:rFonts w:ascii="Times New Roman" w:eastAsia="Times New Roman" w:hAnsi="Times New Roman"/>
          <w:noProof/>
          <w:color w:val="000000"/>
          <w:sz w:val="24"/>
          <w:szCs w:val="24"/>
          <w:lang w:val="tt-RU" w:eastAsia="ru-RU"/>
        </w:rPr>
        <w:t>атарско-русских, русско-татарских и других словарей</w:t>
      </w:r>
      <w:r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  <w:t>.</w:t>
      </w:r>
    </w:p>
    <w:p w:rsidR="00B106FB" w:rsidRDefault="00B106FB" w:rsidP="00B106FB">
      <w:pPr>
        <w:shd w:val="clear" w:color="auto" w:fill="FFFFFF"/>
        <w:tabs>
          <w:tab w:val="left" w:pos="142"/>
        </w:tabs>
        <w:spacing w:after="0"/>
        <w:jc w:val="both"/>
        <w:rPr>
          <w:rFonts w:ascii="Times New Roman" w:eastAsia="Times New Roman" w:hAnsi="Times New Roman"/>
          <w:b/>
          <w:i/>
          <w:noProof/>
          <w:color w:val="000000"/>
          <w:spacing w:val="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i/>
          <w:noProof/>
          <w:color w:val="000000"/>
          <w:spacing w:val="1"/>
          <w:sz w:val="24"/>
          <w:szCs w:val="24"/>
          <w:lang w:val="tt-RU" w:eastAsia="ru-RU"/>
        </w:rPr>
        <w:t xml:space="preserve">Грамматика. </w:t>
      </w:r>
    </w:p>
    <w:p w:rsidR="00B106FB" w:rsidRDefault="00B106FB" w:rsidP="00B106FB">
      <w:pPr>
        <w:shd w:val="clear" w:color="auto" w:fill="FFFFFF"/>
        <w:tabs>
          <w:tab w:val="left" w:pos="0"/>
        </w:tabs>
        <w:spacing w:before="14" w:after="0"/>
        <w:ind w:firstLine="851"/>
        <w:jc w:val="both"/>
        <w:rPr>
          <w:rFonts w:ascii="Times New Roman" w:eastAsia="Times New Roman" w:hAnsi="Times New Roman"/>
          <w:noProof/>
          <w:color w:val="000000"/>
          <w:spacing w:val="-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  <w:t>Знание о соответствии-несоответствии отдельных грамматических форм в родном и русском языках</w:t>
      </w:r>
      <w:r>
        <w:rPr>
          <w:rFonts w:ascii="Times New Roman" w:eastAsia="Times New Roman" w:hAnsi="Times New Roman"/>
          <w:noProof/>
          <w:color w:val="000000"/>
          <w:spacing w:val="7"/>
          <w:sz w:val="24"/>
          <w:szCs w:val="24"/>
          <w:lang w:val="tt-RU" w:eastAsia="ru-RU"/>
        </w:rPr>
        <w:t>: отсутствие в родном языке категории рода имен существительных и выражение значения рода с помощью лексем</w:t>
      </w:r>
      <w:r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  <w:t>; присутствие в родном языке категории принадлежности существительных и выражение ее в русском языке</w:t>
      </w:r>
      <w:r>
        <w:rPr>
          <w:rFonts w:ascii="Times New Roman" w:eastAsia="Times New Roman" w:hAnsi="Times New Roman"/>
          <w:noProof/>
          <w:color w:val="000000"/>
          <w:spacing w:val="3"/>
          <w:sz w:val="24"/>
          <w:szCs w:val="24"/>
          <w:lang w:val="tt-RU" w:eastAsia="ru-RU"/>
        </w:rPr>
        <w:t>; особенности временных форм глаголов изъявительного наклонения  в родном языке</w:t>
      </w:r>
      <w:r>
        <w:rPr>
          <w:rFonts w:ascii="Times New Roman" w:eastAsia="Times New Roman" w:hAnsi="Times New Roman"/>
          <w:noProof/>
          <w:color w:val="000000"/>
          <w:spacing w:val="6"/>
          <w:sz w:val="24"/>
          <w:szCs w:val="24"/>
          <w:lang w:val="tt-RU" w:eastAsia="ru-RU"/>
        </w:rPr>
        <w:t xml:space="preserve">; </w:t>
      </w:r>
      <w:r>
        <w:rPr>
          <w:rFonts w:ascii="Times New Roman" w:eastAsia="Times New Roman" w:hAnsi="Times New Roman"/>
          <w:noProof/>
          <w:color w:val="000000"/>
          <w:spacing w:val="-1"/>
          <w:sz w:val="24"/>
          <w:szCs w:val="24"/>
          <w:lang w:val="tt-RU" w:eastAsia="ru-RU"/>
        </w:rPr>
        <w:t>отсутствие в родном  языке категории вида у глаголов и выражение этой категории с помощью аналитических форм</w:t>
      </w:r>
      <w:r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  <w:t>; несогласованность прилагательных с определяемым словом; употребление послелогов и послеложных слов после слов</w:t>
      </w:r>
      <w:r>
        <w:rPr>
          <w:rFonts w:ascii="Times New Roman" w:eastAsia="Times New Roman" w:hAnsi="Times New Roman"/>
          <w:noProof/>
          <w:color w:val="000000"/>
          <w:spacing w:val="10"/>
          <w:sz w:val="24"/>
          <w:szCs w:val="24"/>
          <w:lang w:val="tt-RU" w:eastAsia="ru-RU"/>
        </w:rPr>
        <w:t xml:space="preserve">; препозитивное </w:t>
      </w:r>
      <w:r>
        <w:rPr>
          <w:rFonts w:ascii="Times New Roman" w:eastAsia="Times New Roman" w:hAnsi="Times New Roman"/>
          <w:i/>
          <w:iCs/>
          <w:noProof/>
          <w:color w:val="000000"/>
          <w:spacing w:val="10"/>
          <w:sz w:val="24"/>
          <w:szCs w:val="24"/>
          <w:lang w:val="tt-RU" w:eastAsia="ru-RU"/>
        </w:rPr>
        <w:t>(иң,</w:t>
      </w:r>
      <w:r>
        <w:rPr>
          <w:rFonts w:ascii="Times New Roman" w:eastAsia="Times New Roman" w:hAnsi="Times New Roman"/>
          <w:i/>
          <w:iCs/>
          <w:noProof/>
          <w:color w:val="000000"/>
          <w:spacing w:val="-2"/>
          <w:sz w:val="24"/>
          <w:szCs w:val="24"/>
          <w:lang w:val="tt-RU" w:eastAsia="ru-RU"/>
        </w:rPr>
        <w:t xml:space="preserve">үтә, тома, шыр, әллә) </w:t>
      </w:r>
      <w:r>
        <w:rPr>
          <w:rFonts w:ascii="Times New Roman" w:eastAsia="Times New Roman" w:hAnsi="Times New Roman"/>
          <w:noProof/>
          <w:color w:val="000000"/>
          <w:spacing w:val="-2"/>
          <w:sz w:val="24"/>
          <w:szCs w:val="24"/>
          <w:lang w:val="tt-RU" w:eastAsia="ru-RU"/>
        </w:rPr>
        <w:t>и постпозитивное (</w:t>
      </w:r>
      <w:r>
        <w:rPr>
          <w:rFonts w:ascii="Times New Roman" w:eastAsia="Times New Roman" w:hAnsi="Times New Roman"/>
          <w:i/>
          <w:iCs/>
          <w:noProof/>
          <w:color w:val="000000"/>
          <w:spacing w:val="-2"/>
          <w:sz w:val="24"/>
          <w:szCs w:val="24"/>
          <w:lang w:val="tt-RU" w:eastAsia="ru-RU"/>
        </w:rPr>
        <w:t>түгел, бит, инде, әле,</w:t>
      </w:r>
      <w:r>
        <w:rPr>
          <w:rFonts w:ascii="Times New Roman" w:eastAsia="Times New Roman" w:hAnsi="Times New Roman"/>
          <w:i/>
          <w:iCs/>
          <w:noProof/>
          <w:color w:val="000000"/>
          <w:spacing w:val="1"/>
          <w:sz w:val="24"/>
          <w:szCs w:val="24"/>
          <w:lang w:val="tt-RU" w:eastAsia="ru-RU"/>
        </w:rPr>
        <w:t xml:space="preserve">гына/генә, кына/кенә, ук/үк) </w:t>
      </w:r>
      <w:r>
        <w:rPr>
          <w:rFonts w:ascii="Times New Roman" w:eastAsia="Times New Roman" w:hAnsi="Times New Roman"/>
          <w:iCs/>
          <w:noProof/>
          <w:color w:val="000000"/>
          <w:spacing w:val="1"/>
          <w:sz w:val="24"/>
          <w:szCs w:val="24"/>
          <w:lang w:val="tt-RU" w:eastAsia="ru-RU"/>
        </w:rPr>
        <w:t>употребление частиц в родном языке</w:t>
      </w:r>
      <w:r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  <w:t>; несклоняемость числительных и прилагательных при употреблении с существительными в родноом языке</w:t>
      </w:r>
      <w:r>
        <w:rPr>
          <w:rFonts w:ascii="Times New Roman" w:eastAsia="Times New Roman" w:hAnsi="Times New Roman"/>
          <w:noProof/>
          <w:color w:val="000000"/>
          <w:spacing w:val="3"/>
          <w:sz w:val="24"/>
          <w:szCs w:val="24"/>
          <w:lang w:val="tt-RU" w:eastAsia="ru-RU"/>
        </w:rPr>
        <w:t xml:space="preserve"> (</w:t>
      </w:r>
      <w:r>
        <w:rPr>
          <w:rFonts w:ascii="Times New Roman" w:eastAsia="Times New Roman" w:hAnsi="Times New Roman"/>
          <w:i/>
          <w:iCs/>
          <w:noProof/>
          <w:color w:val="000000"/>
          <w:spacing w:val="3"/>
          <w:sz w:val="24"/>
          <w:szCs w:val="24"/>
          <w:lang w:val="tt-RU" w:eastAsia="ru-RU"/>
        </w:rPr>
        <w:t>өч</w:t>
      </w:r>
      <w:r>
        <w:rPr>
          <w:rFonts w:ascii="Times New Roman" w:eastAsia="Times New Roman" w:hAnsi="Times New Roman"/>
          <w:noProof/>
          <w:color w:val="000000"/>
          <w:spacing w:val="3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i/>
          <w:iCs/>
          <w:noProof/>
          <w:color w:val="000000"/>
          <w:spacing w:val="3"/>
          <w:sz w:val="24"/>
          <w:szCs w:val="24"/>
          <w:lang w:val="tt-RU" w:eastAsia="ru-RU"/>
        </w:rPr>
        <w:t xml:space="preserve">малайда- </w:t>
      </w:r>
      <w:r>
        <w:rPr>
          <w:rFonts w:ascii="Times New Roman" w:eastAsia="Times New Roman" w:hAnsi="Times New Roman"/>
          <w:i/>
          <w:iCs/>
          <w:noProof/>
          <w:color w:val="000000"/>
          <w:spacing w:val="5"/>
          <w:sz w:val="24"/>
          <w:szCs w:val="24"/>
          <w:lang w:val="tt-RU" w:eastAsia="ru-RU"/>
        </w:rPr>
        <w:t>у</w:t>
      </w:r>
      <w:r>
        <w:rPr>
          <w:rFonts w:ascii="Times New Roman" w:eastAsia="Times New Roman" w:hAnsi="Times New Roman"/>
          <w:b/>
          <w:bCs/>
          <w:i/>
          <w:iCs/>
          <w:noProof/>
          <w:color w:val="000000"/>
          <w:spacing w:val="5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i/>
          <w:iCs/>
          <w:noProof/>
          <w:color w:val="000000"/>
          <w:spacing w:val="5"/>
          <w:sz w:val="24"/>
          <w:szCs w:val="24"/>
          <w:lang w:val="tt-RU" w:eastAsia="ru-RU"/>
        </w:rPr>
        <w:t xml:space="preserve">трех мальчиков; бишенче сыйныфта </w:t>
      </w:r>
      <w:r>
        <w:rPr>
          <w:rFonts w:ascii="Times New Roman" w:eastAsia="Times New Roman" w:hAnsi="Times New Roman"/>
          <w:noProof/>
          <w:color w:val="000000"/>
          <w:spacing w:val="5"/>
          <w:sz w:val="24"/>
          <w:szCs w:val="24"/>
          <w:lang w:val="tt-RU" w:eastAsia="ru-RU"/>
        </w:rPr>
        <w:t xml:space="preserve">— </w:t>
      </w:r>
      <w:r>
        <w:rPr>
          <w:rFonts w:ascii="Times New Roman" w:eastAsia="Times New Roman" w:hAnsi="Times New Roman"/>
          <w:i/>
          <w:iCs/>
          <w:noProof/>
          <w:color w:val="000000"/>
          <w:spacing w:val="5"/>
          <w:sz w:val="24"/>
          <w:szCs w:val="24"/>
          <w:lang w:val="tt-RU" w:eastAsia="ru-RU"/>
        </w:rPr>
        <w:t xml:space="preserve">в пятом классе; </w:t>
      </w:r>
      <w:r>
        <w:rPr>
          <w:rFonts w:ascii="Times New Roman" w:eastAsia="Times New Roman" w:hAnsi="Times New Roman"/>
          <w:i/>
          <w:iCs/>
          <w:noProof/>
          <w:color w:val="000000"/>
          <w:spacing w:val="2"/>
          <w:sz w:val="24"/>
          <w:szCs w:val="24"/>
          <w:lang w:val="tt-RU" w:eastAsia="ru-RU"/>
        </w:rPr>
        <w:t xml:space="preserve">җиде баланың </w:t>
      </w:r>
      <w:r>
        <w:rPr>
          <w:rFonts w:ascii="Times New Roman" w:eastAsia="Times New Roman" w:hAnsi="Times New Roman"/>
          <w:noProof/>
          <w:color w:val="000000"/>
          <w:spacing w:val="2"/>
          <w:sz w:val="24"/>
          <w:szCs w:val="24"/>
          <w:lang w:val="tt-RU" w:eastAsia="ru-RU"/>
        </w:rPr>
        <w:t xml:space="preserve">— </w:t>
      </w:r>
      <w:r>
        <w:rPr>
          <w:rFonts w:ascii="Times New Roman" w:eastAsia="Times New Roman" w:hAnsi="Times New Roman"/>
          <w:i/>
          <w:iCs/>
          <w:noProof/>
          <w:color w:val="000000"/>
          <w:spacing w:val="2"/>
          <w:sz w:val="24"/>
          <w:szCs w:val="24"/>
          <w:lang w:val="tt-RU" w:eastAsia="ru-RU"/>
        </w:rPr>
        <w:t>у</w:t>
      </w:r>
      <w:r>
        <w:rPr>
          <w:rFonts w:ascii="Times New Roman" w:eastAsia="Times New Roman" w:hAnsi="Times New Roman"/>
          <w:b/>
          <w:bCs/>
          <w:i/>
          <w:iCs/>
          <w:noProof/>
          <w:color w:val="000000"/>
          <w:spacing w:val="2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i/>
          <w:iCs/>
          <w:noProof/>
          <w:color w:val="000000"/>
          <w:spacing w:val="2"/>
          <w:sz w:val="24"/>
          <w:szCs w:val="24"/>
          <w:lang w:val="tt-RU" w:eastAsia="ru-RU"/>
        </w:rPr>
        <w:t xml:space="preserve">семи детей, матур бинада — в красивом </w:t>
      </w:r>
      <w:r>
        <w:rPr>
          <w:rFonts w:ascii="Times New Roman" w:eastAsia="Times New Roman" w:hAnsi="Times New Roman"/>
          <w:i/>
          <w:iCs/>
          <w:noProof/>
          <w:color w:val="000000"/>
          <w:spacing w:val="-2"/>
          <w:sz w:val="24"/>
          <w:szCs w:val="24"/>
          <w:lang w:val="tt-RU" w:eastAsia="ru-RU"/>
        </w:rPr>
        <w:t xml:space="preserve">здании); </w:t>
      </w:r>
      <w:r>
        <w:rPr>
          <w:rFonts w:ascii="Times New Roman" w:eastAsia="Times New Roman" w:hAnsi="Times New Roman"/>
          <w:iCs/>
          <w:noProof/>
          <w:color w:val="000000"/>
          <w:spacing w:val="-2"/>
          <w:sz w:val="24"/>
          <w:szCs w:val="24"/>
          <w:lang w:val="tt-RU" w:eastAsia="ru-RU"/>
        </w:rPr>
        <w:t>несклоняемость существительных при употреблении с с количественными числительными</w:t>
      </w:r>
      <w:r>
        <w:rPr>
          <w:rFonts w:ascii="Times New Roman" w:eastAsia="Times New Roman" w:hAnsi="Times New Roman"/>
          <w:noProof/>
          <w:color w:val="000000"/>
          <w:spacing w:val="-1"/>
          <w:sz w:val="24"/>
          <w:szCs w:val="24"/>
          <w:lang w:val="tt-RU" w:eastAsia="ru-RU"/>
        </w:rPr>
        <w:t>.</w:t>
      </w:r>
    </w:p>
    <w:p w:rsidR="00B106FB" w:rsidRDefault="00B106FB" w:rsidP="00B106FB">
      <w:pPr>
        <w:shd w:val="clear" w:color="auto" w:fill="FFFFFF"/>
        <w:tabs>
          <w:tab w:val="left" w:pos="0"/>
        </w:tabs>
        <w:spacing w:before="14" w:after="0"/>
        <w:jc w:val="both"/>
        <w:rPr>
          <w:rFonts w:ascii="Times New Roman" w:eastAsia="Times New Roman" w:hAnsi="Times New Roman"/>
          <w:b/>
          <w:i/>
          <w:noProof/>
          <w:color w:val="000000"/>
          <w:spacing w:val="-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i/>
          <w:noProof/>
          <w:color w:val="000000"/>
          <w:spacing w:val="-1"/>
          <w:sz w:val="24"/>
          <w:szCs w:val="24"/>
          <w:lang w:val="tt-RU" w:eastAsia="ru-RU"/>
        </w:rPr>
        <w:t>Синтаксис. Пунктуа</w:t>
      </w:r>
      <w:r>
        <w:rPr>
          <w:rFonts w:ascii="Times New Roman" w:eastAsia="Times New Roman" w:hAnsi="Times New Roman"/>
          <w:b/>
          <w:i/>
          <w:noProof/>
          <w:color w:val="000000"/>
          <w:spacing w:val="-1"/>
          <w:sz w:val="24"/>
          <w:szCs w:val="24"/>
          <w:lang w:eastAsia="ru-RU"/>
        </w:rPr>
        <w:t>ц</w:t>
      </w:r>
      <w:r>
        <w:rPr>
          <w:rFonts w:ascii="Times New Roman" w:eastAsia="Times New Roman" w:hAnsi="Times New Roman"/>
          <w:b/>
          <w:i/>
          <w:noProof/>
          <w:color w:val="000000"/>
          <w:spacing w:val="-1"/>
          <w:sz w:val="24"/>
          <w:szCs w:val="24"/>
          <w:lang w:val="tt-RU" w:eastAsia="ru-RU"/>
        </w:rPr>
        <w:t>ия.</w:t>
      </w:r>
    </w:p>
    <w:p w:rsidR="00B106FB" w:rsidRDefault="00B106FB" w:rsidP="00B106FB">
      <w:pPr>
        <w:shd w:val="clear" w:color="auto" w:fill="FFFFFF"/>
        <w:tabs>
          <w:tab w:val="left" w:pos="595"/>
        </w:tabs>
        <w:spacing w:before="5" w:after="0"/>
        <w:ind w:firstLine="567"/>
        <w:jc w:val="both"/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2"/>
          <w:sz w:val="24"/>
          <w:szCs w:val="24"/>
          <w:lang w:val="tt-RU" w:eastAsia="ru-RU"/>
        </w:rPr>
        <w:t>Умение практически употреблять средства связи в предложении</w:t>
      </w:r>
      <w:r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  <w:t>.</w:t>
      </w:r>
    </w:p>
    <w:p w:rsidR="00B106FB" w:rsidRDefault="00B106FB" w:rsidP="00B106FB">
      <w:pPr>
        <w:shd w:val="clear" w:color="auto" w:fill="FFFFFF"/>
        <w:tabs>
          <w:tab w:val="left" w:pos="682"/>
        </w:tabs>
        <w:spacing w:before="48" w:after="0"/>
        <w:ind w:firstLine="567"/>
        <w:jc w:val="both"/>
        <w:rPr>
          <w:rFonts w:ascii="Times New Roman" w:eastAsia="Times New Roman" w:hAnsi="Times New Roman"/>
          <w:noProof/>
          <w:color w:val="000000"/>
          <w:spacing w:val="-7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3"/>
          <w:sz w:val="24"/>
          <w:szCs w:val="24"/>
          <w:lang w:val="tt-RU" w:eastAsia="ru-RU"/>
        </w:rPr>
        <w:t>Умение участвовать в речевой коммуникации с учетом особенности постпозиции сказуемого в повествовательном предложении</w:t>
      </w:r>
      <w:r>
        <w:rPr>
          <w:rFonts w:ascii="Times New Roman" w:eastAsia="Times New Roman" w:hAnsi="Times New Roman"/>
          <w:noProof/>
          <w:color w:val="000000"/>
          <w:spacing w:val="2"/>
          <w:sz w:val="24"/>
          <w:szCs w:val="24"/>
          <w:lang w:val="tt-RU" w:eastAsia="ru-RU"/>
        </w:rPr>
        <w:t>.</w:t>
      </w:r>
    </w:p>
    <w:p w:rsidR="00B106FB" w:rsidRDefault="00B106FB" w:rsidP="00B106FB">
      <w:pPr>
        <w:shd w:val="clear" w:color="auto" w:fill="FFFFFF"/>
        <w:tabs>
          <w:tab w:val="left" w:pos="682"/>
        </w:tabs>
        <w:spacing w:after="0"/>
        <w:ind w:firstLine="567"/>
        <w:jc w:val="both"/>
        <w:rPr>
          <w:rFonts w:ascii="Times New Roman" w:eastAsia="Times New Roman" w:hAnsi="Times New Roman"/>
          <w:noProof/>
          <w:color w:val="000000"/>
          <w:spacing w:val="-1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1"/>
          <w:sz w:val="24"/>
          <w:szCs w:val="24"/>
          <w:lang w:val="tt-RU" w:eastAsia="ru-RU"/>
        </w:rPr>
        <w:t>Знание о расположении нового (ремы)  перед сказуемым в татарском предложении</w:t>
      </w:r>
      <w:r>
        <w:rPr>
          <w:rFonts w:ascii="Times New Roman" w:eastAsia="Times New Roman" w:hAnsi="Times New Roman"/>
          <w:noProof/>
          <w:color w:val="000000"/>
          <w:spacing w:val="-1"/>
          <w:sz w:val="24"/>
          <w:szCs w:val="24"/>
          <w:lang w:val="tt-RU" w:eastAsia="ru-RU"/>
        </w:rPr>
        <w:t xml:space="preserve">. </w:t>
      </w:r>
      <w:r>
        <w:rPr>
          <w:rFonts w:ascii="Times New Roman" w:eastAsia="Times New Roman" w:hAnsi="Times New Roman"/>
          <w:i/>
          <w:iCs/>
          <w:noProof/>
          <w:color w:val="000000"/>
          <w:spacing w:val="-1"/>
          <w:sz w:val="24"/>
          <w:szCs w:val="24"/>
          <w:lang w:val="tt-RU" w:eastAsia="ru-RU"/>
        </w:rPr>
        <w:t xml:space="preserve">(Бүген безгә </w:t>
      </w:r>
      <w:r>
        <w:rPr>
          <w:rFonts w:ascii="Times New Roman" w:eastAsia="Times New Roman" w:hAnsi="Times New Roman"/>
          <w:b/>
          <w:bCs/>
          <w:i/>
          <w:iCs/>
          <w:noProof/>
          <w:color w:val="000000"/>
          <w:spacing w:val="-1"/>
          <w:sz w:val="24"/>
          <w:szCs w:val="24"/>
          <w:lang w:val="tt-RU" w:eastAsia="ru-RU"/>
        </w:rPr>
        <w:t xml:space="preserve">кунаклар </w:t>
      </w:r>
      <w:r>
        <w:rPr>
          <w:rFonts w:ascii="Times New Roman" w:eastAsia="Times New Roman" w:hAnsi="Times New Roman"/>
          <w:i/>
          <w:iCs/>
          <w:noProof/>
          <w:color w:val="000000"/>
          <w:spacing w:val="-1"/>
          <w:sz w:val="24"/>
          <w:szCs w:val="24"/>
          <w:lang w:val="tt-RU" w:eastAsia="ru-RU"/>
        </w:rPr>
        <w:t xml:space="preserve">килә. </w:t>
      </w:r>
      <w:r>
        <w:rPr>
          <w:rFonts w:ascii="Times New Roman" w:eastAsia="Times New Roman" w:hAnsi="Times New Roman"/>
          <w:i/>
          <w:iCs/>
          <w:noProof/>
          <w:color w:val="000000"/>
          <w:spacing w:val="14"/>
          <w:w w:val="99"/>
          <w:sz w:val="24"/>
          <w:szCs w:val="24"/>
          <w:lang w:val="tt-RU" w:eastAsia="ru-RU"/>
        </w:rPr>
        <w:t xml:space="preserve">Кунаклар безгә </w:t>
      </w:r>
      <w:r>
        <w:rPr>
          <w:rFonts w:ascii="Times New Roman" w:eastAsia="Times New Roman" w:hAnsi="Times New Roman"/>
          <w:b/>
          <w:bCs/>
          <w:i/>
          <w:iCs/>
          <w:noProof/>
          <w:color w:val="000000"/>
          <w:spacing w:val="14"/>
          <w:w w:val="99"/>
          <w:sz w:val="24"/>
          <w:szCs w:val="24"/>
          <w:lang w:val="tt-RU" w:eastAsia="ru-RU"/>
        </w:rPr>
        <w:t xml:space="preserve">бүген </w:t>
      </w:r>
      <w:r>
        <w:rPr>
          <w:rFonts w:ascii="Times New Roman" w:eastAsia="Times New Roman" w:hAnsi="Times New Roman"/>
          <w:i/>
          <w:iCs/>
          <w:noProof/>
          <w:color w:val="000000"/>
          <w:spacing w:val="14"/>
          <w:w w:val="99"/>
          <w:sz w:val="24"/>
          <w:szCs w:val="24"/>
          <w:lang w:val="tt-RU" w:eastAsia="ru-RU"/>
        </w:rPr>
        <w:t xml:space="preserve">килә. Кунаклар бүген </w:t>
      </w:r>
      <w:r>
        <w:rPr>
          <w:rFonts w:ascii="Times New Roman" w:eastAsia="Times New Roman" w:hAnsi="Times New Roman"/>
          <w:b/>
          <w:bCs/>
          <w:i/>
          <w:iCs/>
          <w:noProof/>
          <w:color w:val="000000"/>
          <w:spacing w:val="14"/>
          <w:sz w:val="24"/>
          <w:szCs w:val="24"/>
          <w:lang w:val="tt-RU" w:eastAsia="ru-RU"/>
        </w:rPr>
        <w:t xml:space="preserve">безгә </w:t>
      </w:r>
      <w:r>
        <w:rPr>
          <w:rFonts w:ascii="Times New Roman" w:eastAsia="Times New Roman" w:hAnsi="Times New Roman"/>
          <w:i/>
          <w:iCs/>
          <w:noProof/>
          <w:color w:val="000000"/>
          <w:spacing w:val="14"/>
          <w:sz w:val="24"/>
          <w:szCs w:val="24"/>
          <w:lang w:val="tt-RU" w:eastAsia="ru-RU"/>
        </w:rPr>
        <w:t>килә).</w:t>
      </w:r>
    </w:p>
    <w:p w:rsidR="00B106FB" w:rsidRDefault="00B106FB" w:rsidP="00B106FB">
      <w:pPr>
        <w:shd w:val="clear" w:color="auto" w:fill="FFFFFF"/>
        <w:tabs>
          <w:tab w:val="left" w:pos="682"/>
        </w:tabs>
        <w:spacing w:after="0"/>
        <w:ind w:firstLine="567"/>
        <w:jc w:val="both"/>
        <w:rPr>
          <w:rFonts w:ascii="Times New Roman" w:eastAsia="Times New Roman" w:hAnsi="Times New Roman"/>
          <w:noProof/>
          <w:color w:val="000000"/>
          <w:spacing w:val="2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8"/>
          <w:sz w:val="24"/>
          <w:szCs w:val="24"/>
          <w:lang w:val="tt-RU" w:eastAsia="ru-RU"/>
        </w:rPr>
        <w:t>Употребление в речи наиболее активных типов сложноподчиненных предложений</w:t>
      </w:r>
      <w:r>
        <w:rPr>
          <w:rFonts w:ascii="Times New Roman" w:eastAsia="Times New Roman" w:hAnsi="Times New Roman"/>
          <w:noProof/>
          <w:color w:val="000000"/>
          <w:spacing w:val="6"/>
          <w:sz w:val="24"/>
          <w:szCs w:val="24"/>
          <w:lang w:val="tt-RU" w:eastAsia="ru-RU"/>
        </w:rPr>
        <w:t xml:space="preserve">. Умение участвовать в речевой коммуникации с учетом особенности </w:t>
      </w:r>
      <w:r>
        <w:rPr>
          <w:rFonts w:ascii="Times New Roman" w:eastAsia="Times New Roman" w:hAnsi="Times New Roman"/>
          <w:noProof/>
          <w:color w:val="000000"/>
          <w:spacing w:val="6"/>
          <w:sz w:val="24"/>
          <w:szCs w:val="24"/>
          <w:lang w:val="tt-RU" w:eastAsia="ru-RU"/>
        </w:rPr>
        <w:lastRenderedPageBreak/>
        <w:t>расположения синтетических придаточных предложений перед главным предложением</w:t>
      </w:r>
      <w:r>
        <w:rPr>
          <w:rFonts w:ascii="Times New Roman" w:eastAsia="Times New Roman" w:hAnsi="Times New Roman"/>
          <w:noProof/>
          <w:color w:val="000000"/>
          <w:spacing w:val="13"/>
          <w:sz w:val="24"/>
          <w:szCs w:val="24"/>
          <w:lang w:val="tt-RU" w:eastAsia="ru-RU"/>
        </w:rPr>
        <w:t>.</w:t>
      </w:r>
    </w:p>
    <w:p w:rsidR="00B106FB" w:rsidRDefault="00B106FB" w:rsidP="00B106F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noProof/>
          <w:color w:val="000000"/>
          <w:spacing w:val="2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10"/>
          <w:sz w:val="24"/>
          <w:szCs w:val="24"/>
          <w:lang w:val="tt-RU" w:eastAsia="ru-RU"/>
        </w:rPr>
        <w:t xml:space="preserve"> Выражение одной и той же мысли разными синтаксическими моделями</w:t>
      </w:r>
      <w:r>
        <w:rPr>
          <w:rFonts w:ascii="Times New Roman" w:eastAsia="Times New Roman" w:hAnsi="Times New Roman"/>
          <w:noProof/>
          <w:color w:val="000000"/>
          <w:spacing w:val="8"/>
          <w:sz w:val="24"/>
          <w:szCs w:val="24"/>
          <w:lang w:val="tt-RU" w:eastAsia="ru-RU"/>
        </w:rPr>
        <w:t>.</w:t>
      </w:r>
    </w:p>
    <w:p w:rsidR="00B106FB" w:rsidRDefault="00B106FB" w:rsidP="00B106F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noProof/>
          <w:color w:val="000000"/>
          <w:spacing w:val="11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noProof/>
          <w:color w:val="000000"/>
          <w:spacing w:val="8"/>
          <w:sz w:val="24"/>
          <w:szCs w:val="24"/>
          <w:lang w:val="tt-RU" w:eastAsia="ru-RU"/>
        </w:rPr>
        <w:t xml:space="preserve"> Умение правильно ставить знаки препинания в письменной речи: тире между подлежащим и сказуемым</w:t>
      </w:r>
      <w:r>
        <w:rPr>
          <w:rFonts w:ascii="Times New Roman" w:eastAsia="Times New Roman" w:hAnsi="Times New Roman"/>
          <w:noProof/>
          <w:color w:val="000000"/>
          <w:spacing w:val="19"/>
          <w:sz w:val="24"/>
          <w:szCs w:val="24"/>
          <w:lang w:val="tt-RU" w:eastAsia="ru-RU"/>
        </w:rPr>
        <w:t>; знаки препинания между обособленными членами предложения</w:t>
      </w:r>
      <w:r>
        <w:rPr>
          <w:rFonts w:ascii="Times New Roman" w:eastAsia="Times New Roman" w:hAnsi="Times New Roman"/>
          <w:noProof/>
          <w:color w:val="000000"/>
          <w:spacing w:val="13"/>
          <w:sz w:val="24"/>
          <w:szCs w:val="24"/>
          <w:lang w:val="tt-RU" w:eastAsia="ru-RU"/>
        </w:rPr>
        <w:t>, при модальных словах, между однородными членами предложения, в сложносочиненных и сложноподчиненных предложениях</w:t>
      </w:r>
      <w:r>
        <w:rPr>
          <w:rFonts w:ascii="Times New Roman" w:eastAsia="Times New Roman" w:hAnsi="Times New Roman"/>
          <w:noProof/>
          <w:color w:val="000000"/>
          <w:spacing w:val="11"/>
          <w:sz w:val="24"/>
          <w:szCs w:val="24"/>
          <w:lang w:val="tt-RU" w:eastAsia="ru-RU"/>
        </w:rPr>
        <w:t xml:space="preserve">. Знаки препинания в диалоге и в прямой речи. </w:t>
      </w:r>
    </w:p>
    <w:p w:rsidR="00B106FB" w:rsidRDefault="00B106FB" w:rsidP="00B106FB">
      <w:pPr>
        <w:shd w:val="clear" w:color="auto" w:fill="FFFFFF"/>
        <w:spacing w:after="0"/>
        <w:jc w:val="both"/>
        <w:rPr>
          <w:rFonts w:ascii="Times New Roman" w:eastAsia="Times New Roman" w:hAnsi="Times New Roman"/>
          <w:noProof/>
          <w:color w:val="000000"/>
          <w:spacing w:val="11"/>
          <w:sz w:val="24"/>
          <w:szCs w:val="24"/>
          <w:lang w:val="tt-RU" w:eastAsia="ru-RU"/>
        </w:rPr>
      </w:pPr>
    </w:p>
    <w:p w:rsidR="004127C3" w:rsidRPr="004127C3" w:rsidRDefault="004127C3" w:rsidP="004127C3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 w:rsidRPr="004127C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ТЕМАТИЧЕСКОЕ ПЛАНИРОВАНИЕ  </w:t>
      </w:r>
    </w:p>
    <w:p w:rsidR="004127C3" w:rsidRPr="004127C3" w:rsidRDefault="004127C3" w:rsidP="004127C3">
      <w:pPr>
        <w:spacing w:after="0" w:line="240" w:lineRule="auto"/>
        <w:ind w:left="1068"/>
        <w:contextualSpacing/>
        <w:jc w:val="center"/>
        <w:rPr>
          <w:rFonts w:ascii="Times New Roman" w:hAnsi="Times New Roman" w:cs="Calibri"/>
          <w:b/>
          <w:sz w:val="24"/>
          <w:szCs w:val="24"/>
          <w:lang w:val="tt-RU"/>
        </w:rPr>
      </w:pPr>
    </w:p>
    <w:p w:rsidR="004127C3" w:rsidRPr="004127C3" w:rsidRDefault="004127C3" w:rsidP="004127C3">
      <w:pPr>
        <w:spacing w:after="0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127C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5Б  класс</w:t>
      </w:r>
    </w:p>
    <w:tbl>
      <w:tblPr>
        <w:tblStyle w:val="1"/>
        <w:tblW w:w="0" w:type="auto"/>
        <w:tblLook w:val="04A0"/>
      </w:tblPr>
      <w:tblGrid>
        <w:gridCol w:w="883"/>
        <w:gridCol w:w="6237"/>
        <w:gridCol w:w="1383"/>
      </w:tblGrid>
      <w:tr w:rsidR="004127C3" w:rsidRPr="004127C3" w:rsidTr="00DF6761"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rPr>
                <w:rFonts w:ascii="Times New Roman" w:hAnsi="Times New Roman" w:cs="Calibri"/>
                <w:b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rPr>
                <w:rFonts w:ascii="Times New Roman" w:hAnsi="Times New Roman" w:cs="Calibri"/>
                <w:b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b/>
                <w:sz w:val="24"/>
                <w:szCs w:val="24"/>
              </w:rPr>
              <w:t>Основные темы программы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rPr>
                <w:rFonts w:ascii="Times New Roman" w:hAnsi="Times New Roman" w:cs="Calibri"/>
                <w:b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b/>
                <w:sz w:val="24"/>
                <w:szCs w:val="24"/>
              </w:rPr>
              <w:t>Кол-во  часов</w:t>
            </w:r>
          </w:p>
        </w:tc>
      </w:tr>
      <w:tr w:rsidR="004127C3" w:rsidRPr="004127C3" w:rsidTr="00DF6761">
        <w:trPr>
          <w:trHeight w:val="549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Фонетика. Орфоэпия. Графика и орфография .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13</w:t>
            </w:r>
          </w:p>
        </w:tc>
      </w:tr>
      <w:tr w:rsidR="004127C3" w:rsidRPr="004127C3" w:rsidTr="00DF6761">
        <w:trPr>
          <w:trHeight w:val="540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2</w:t>
            </w:r>
          </w:p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Лексика и лексикография.</w:t>
            </w:r>
          </w:p>
          <w:p w:rsidR="004127C3" w:rsidRPr="004127C3" w:rsidRDefault="004127C3" w:rsidP="004127C3">
            <w:pPr>
              <w:spacing w:line="256" w:lineRule="auto"/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12</w:t>
            </w:r>
          </w:p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</w:tr>
      <w:tr w:rsidR="004127C3" w:rsidRPr="004127C3" w:rsidTr="00DF6761">
        <w:trPr>
          <w:trHeight w:val="549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>Морфемика</w:t>
            </w:r>
            <w:proofErr w:type="spellEnd"/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 xml:space="preserve"> и словообразование</w:t>
            </w:r>
          </w:p>
          <w:p w:rsidR="004127C3" w:rsidRPr="004127C3" w:rsidRDefault="004127C3" w:rsidP="004127C3">
            <w:pPr>
              <w:spacing w:line="256" w:lineRule="auto"/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19</w:t>
            </w:r>
          </w:p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</w:tr>
      <w:tr w:rsidR="004127C3" w:rsidRPr="004127C3" w:rsidTr="00DF6761">
        <w:trPr>
          <w:trHeight w:val="549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Развитие речи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20</w:t>
            </w:r>
          </w:p>
        </w:tc>
      </w:tr>
      <w:tr w:rsidR="004127C3" w:rsidRPr="004127C3" w:rsidTr="00DF6761">
        <w:trPr>
          <w:trHeight w:val="381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6</w:t>
            </w:r>
          </w:p>
        </w:tc>
      </w:tr>
      <w:tr w:rsidR="004127C3" w:rsidRPr="004127C3" w:rsidTr="00DF6761">
        <w:trPr>
          <w:trHeight w:val="507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256" w:lineRule="auto"/>
              <w:contextualSpacing/>
              <w:rPr>
                <w:rFonts w:ascii="Times New Roman" w:hAnsi="Times New Roman" w:cs="Calibri"/>
                <w:b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256" w:lineRule="auto"/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70</w:t>
            </w:r>
          </w:p>
        </w:tc>
      </w:tr>
    </w:tbl>
    <w:p w:rsidR="004127C3" w:rsidRPr="004127C3" w:rsidRDefault="004127C3" w:rsidP="004127C3">
      <w:pPr>
        <w:spacing w:after="0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127C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6 А,Б класс</w:t>
      </w:r>
    </w:p>
    <w:tbl>
      <w:tblPr>
        <w:tblStyle w:val="1"/>
        <w:tblW w:w="0" w:type="auto"/>
        <w:tblLook w:val="04A0"/>
      </w:tblPr>
      <w:tblGrid>
        <w:gridCol w:w="1025"/>
        <w:gridCol w:w="6095"/>
        <w:gridCol w:w="1382"/>
      </w:tblGrid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№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Основные темы программы.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Кол-во часов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</w:t>
            </w:r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 xml:space="preserve">мя существительное. </w:t>
            </w:r>
          </w:p>
          <w:p w:rsidR="004127C3" w:rsidRPr="004127C3" w:rsidRDefault="004127C3" w:rsidP="004127C3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10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И</w:t>
            </w:r>
            <w:r w:rsidRPr="004127C3">
              <w:rPr>
                <w:rFonts w:ascii="Times New Roman" w:hAnsi="Times New Roman" w:cs="Calibri"/>
                <w:sz w:val="24"/>
                <w:szCs w:val="24"/>
              </w:rPr>
              <w:t>мя прилагательное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9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</w:rPr>
              <w:t>Имя числительное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7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Наречие.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12</w:t>
            </w:r>
          </w:p>
        </w:tc>
      </w:tr>
      <w:tr w:rsidR="004127C3" w:rsidRPr="004127C3" w:rsidTr="00DF6761">
        <w:trPr>
          <w:trHeight w:val="296"/>
        </w:trPr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Местоимение.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9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Глагол</w:t>
            </w:r>
            <w:r w:rsidRPr="004127C3">
              <w:rPr>
                <w:rFonts w:ascii="Times New Roman" w:hAnsi="Times New Roman" w:cs="Calibri"/>
                <w:sz w:val="24"/>
                <w:szCs w:val="24"/>
              </w:rPr>
              <w:t>.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8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</w:rPr>
              <w:t>Звукоподражательные слова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Предикативные слова.</w:t>
            </w:r>
            <w:r w:rsidRPr="004127C3">
              <w:rPr>
                <w:rFonts w:ascii="Times New Roman" w:hAnsi="Times New Roman" w:cs="Calibri"/>
                <w:sz w:val="24"/>
                <w:szCs w:val="24"/>
              </w:rPr>
              <w:t xml:space="preserve"> Служебные части речи: предлоги и союзы.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2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</w:rPr>
              <w:t>Модальные части речи: частицы, междометия, модальные слова.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2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10.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Развитие речи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10</w:t>
            </w:r>
          </w:p>
        </w:tc>
      </w:tr>
      <w:tr w:rsidR="004127C3" w:rsidRPr="004127C3" w:rsidTr="00DF6761"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Всего</w:t>
            </w:r>
          </w:p>
          <w:p w:rsidR="004127C3" w:rsidRPr="004127C3" w:rsidRDefault="004127C3" w:rsidP="004127C3">
            <w:pPr>
              <w:contextualSpacing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contextualSpacing/>
              <w:jc w:val="center"/>
              <w:rPr>
                <w:rFonts w:ascii="Times New Roman" w:hAnsi="Times New Roman" w:cs="Calibri"/>
                <w:sz w:val="24"/>
                <w:szCs w:val="24"/>
                <w:lang w:val="tt-RU"/>
              </w:rPr>
            </w:pPr>
            <w:r w:rsidRPr="004127C3">
              <w:rPr>
                <w:rFonts w:ascii="Times New Roman" w:hAnsi="Times New Roman" w:cs="Calibri"/>
                <w:sz w:val="24"/>
                <w:szCs w:val="24"/>
                <w:lang w:val="tt-RU"/>
              </w:rPr>
              <w:t>70</w:t>
            </w:r>
          </w:p>
        </w:tc>
      </w:tr>
    </w:tbl>
    <w:p w:rsidR="004127C3" w:rsidRPr="004127C3" w:rsidRDefault="004127C3" w:rsidP="004127C3">
      <w:pPr>
        <w:spacing w:after="0" w:line="240" w:lineRule="auto"/>
        <w:ind w:left="1068"/>
        <w:contextualSpacing/>
        <w:rPr>
          <w:rFonts w:ascii="Times New Roman" w:hAnsi="Times New Roman" w:cs="Calibri"/>
          <w:sz w:val="24"/>
          <w:szCs w:val="24"/>
          <w:lang w:val="tt-RU"/>
        </w:rPr>
      </w:pPr>
    </w:p>
    <w:p w:rsidR="004127C3" w:rsidRPr="004127C3" w:rsidRDefault="004127C3" w:rsidP="004127C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127C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7 А класс</w:t>
      </w:r>
    </w:p>
    <w:tbl>
      <w:tblPr>
        <w:tblStyle w:val="1"/>
        <w:tblW w:w="8505" w:type="dxa"/>
        <w:tblLook w:val="04A0"/>
      </w:tblPr>
      <w:tblGrid>
        <w:gridCol w:w="850"/>
        <w:gridCol w:w="6237"/>
        <w:gridCol w:w="1418"/>
      </w:tblGrid>
      <w:tr w:rsidR="004127C3" w:rsidRPr="004127C3" w:rsidTr="00DF6761">
        <w:trPr>
          <w:trHeight w:val="2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lastRenderedPageBreak/>
              <w:t>№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Основные темы программы.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>Кол-во часов</w:t>
            </w:r>
          </w:p>
        </w:tc>
      </w:tr>
      <w:tr w:rsidR="004127C3" w:rsidRPr="004127C3" w:rsidTr="00DF6761">
        <w:trPr>
          <w:trHeight w:val="2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>Родной язык.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</w:tr>
      <w:tr w:rsidR="004127C3" w:rsidRPr="004127C3" w:rsidTr="00DF6761">
        <w:trPr>
          <w:trHeight w:val="414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Глагол.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</w:tr>
      <w:tr w:rsidR="004127C3" w:rsidRPr="004127C3" w:rsidTr="00DF6761">
        <w:trPr>
          <w:trHeight w:val="420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Личные формы глагола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</w:tr>
      <w:tr w:rsidR="004127C3" w:rsidRPr="004127C3" w:rsidTr="00DF6761">
        <w:trPr>
          <w:trHeight w:val="41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Безличные формы глагола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24</w:t>
            </w:r>
          </w:p>
        </w:tc>
      </w:tr>
      <w:tr w:rsidR="004127C3" w:rsidRPr="004127C3" w:rsidTr="00DF6761">
        <w:trPr>
          <w:trHeight w:val="404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>Звукоподражательные слова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</w:tr>
      <w:tr w:rsidR="004127C3" w:rsidRPr="004127C3" w:rsidTr="00DF6761">
        <w:trPr>
          <w:trHeight w:val="278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Модальные слова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</w:tr>
      <w:tr w:rsidR="004127C3" w:rsidRPr="004127C3" w:rsidTr="00DF6761">
        <w:trPr>
          <w:trHeight w:val="40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Служебные части речи.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</w:t>
            </w:r>
          </w:p>
        </w:tc>
      </w:tr>
      <w:tr w:rsidR="004127C3" w:rsidRPr="004127C3" w:rsidTr="00DF6761">
        <w:trPr>
          <w:trHeight w:val="40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Развитие речи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</w:tr>
      <w:tr w:rsidR="004127C3" w:rsidRPr="004127C3" w:rsidTr="00DF6761">
        <w:trPr>
          <w:trHeight w:val="518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70</w:t>
            </w:r>
          </w:p>
        </w:tc>
      </w:tr>
    </w:tbl>
    <w:p w:rsidR="004127C3" w:rsidRPr="004127C3" w:rsidRDefault="004127C3" w:rsidP="004127C3">
      <w:pPr>
        <w:spacing w:after="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4127C3" w:rsidRPr="004127C3" w:rsidRDefault="004127C3" w:rsidP="004127C3">
      <w:pPr>
        <w:spacing w:after="0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127C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8 А класс</w:t>
      </w:r>
    </w:p>
    <w:tbl>
      <w:tblPr>
        <w:tblStyle w:val="1"/>
        <w:tblW w:w="8505" w:type="dxa"/>
        <w:tblLayout w:type="fixed"/>
        <w:tblLook w:val="00A0"/>
      </w:tblPr>
      <w:tblGrid>
        <w:gridCol w:w="850"/>
        <w:gridCol w:w="5954"/>
        <w:gridCol w:w="1701"/>
      </w:tblGrid>
      <w:tr w:rsidR="004127C3" w:rsidRPr="004127C3" w:rsidTr="00DF6761">
        <w:trPr>
          <w:trHeight w:val="254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Основные темы программы.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Кол-во часов</w:t>
            </w:r>
          </w:p>
        </w:tc>
      </w:tr>
      <w:tr w:rsidR="004127C3" w:rsidRPr="004127C3" w:rsidTr="00DF6761">
        <w:trPr>
          <w:trHeight w:val="317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57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</w:rPr>
              <w:t>Синтаксис</w:t>
            </w: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4127C3" w:rsidRPr="004127C3" w:rsidTr="00DF6761">
        <w:trPr>
          <w:trHeight w:val="35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Словосочетание.</w:t>
            </w:r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 xml:space="preserve"> Словосочетание и предложение как единицы синтаксиса.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4127C3" w:rsidRPr="004127C3" w:rsidTr="00DF6761">
        <w:trPr>
          <w:trHeight w:val="417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57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 xml:space="preserve">Порядок слов </w:t>
            </w:r>
            <w:proofErr w:type="gramStart"/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 xml:space="preserve"> предложений.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4127C3" w:rsidRPr="004127C3" w:rsidTr="00DF6761">
        <w:trPr>
          <w:trHeight w:val="45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57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Виды предложений.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4127C3" w:rsidRPr="004127C3" w:rsidTr="00DF6761">
        <w:trPr>
          <w:trHeight w:val="37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12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Односоставные и  двусостовные предложений.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4127C3" w:rsidRPr="004127C3" w:rsidTr="00DF6761">
        <w:trPr>
          <w:trHeight w:val="2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</w:rPr>
              <w:t>Второстепенные члены предложения.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22</w:t>
            </w:r>
          </w:p>
        </w:tc>
      </w:tr>
      <w:tr w:rsidR="004127C3" w:rsidRPr="004127C3" w:rsidTr="00DF6761">
        <w:trPr>
          <w:trHeight w:val="447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12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Однородное члены предложения.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:rsidR="004127C3" w:rsidRPr="004127C3" w:rsidTr="00DF6761">
        <w:trPr>
          <w:trHeight w:val="3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Модальные части предложений.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4127C3" w:rsidRPr="004127C3" w:rsidTr="00DF6761">
        <w:trPr>
          <w:trHeight w:val="264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ind w:left="12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Односоставные предложений.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4127C3" w:rsidRPr="004127C3" w:rsidTr="00DF6761">
        <w:trPr>
          <w:trHeight w:val="328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Полные и неполные предложение.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4127C3" w:rsidRPr="004127C3" w:rsidTr="00DF6761">
        <w:trPr>
          <w:trHeight w:val="364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</w:rPr>
              <w:t>Утвердительное и отрицательное предложение.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4127C3" w:rsidRPr="004127C3" w:rsidTr="00DF6761">
        <w:trPr>
          <w:trHeight w:val="364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eastAsia="Times New Roman"/>
              </w:rPr>
            </w:pP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4127C3">
              <w:rPr>
                <w:rFonts w:ascii="Times New Roman" w:eastAsia="Times New Roman" w:hAnsi="Times New Roman"/>
                <w:bCs/>
                <w:sz w:val="24"/>
                <w:szCs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70</w:t>
            </w:r>
          </w:p>
        </w:tc>
      </w:tr>
    </w:tbl>
    <w:p w:rsidR="004127C3" w:rsidRDefault="004127C3" w:rsidP="004127C3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4127C3" w:rsidRDefault="004127C3" w:rsidP="004127C3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4127C3" w:rsidRPr="004127C3" w:rsidRDefault="004127C3" w:rsidP="004127C3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4127C3" w:rsidRPr="004127C3" w:rsidRDefault="004127C3" w:rsidP="004127C3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127C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9 А класс</w:t>
      </w:r>
    </w:p>
    <w:p w:rsidR="004127C3" w:rsidRPr="004127C3" w:rsidRDefault="004127C3" w:rsidP="004127C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Style w:val="1"/>
        <w:tblW w:w="0" w:type="auto"/>
        <w:tblLook w:val="04A0"/>
      </w:tblPr>
      <w:tblGrid>
        <w:gridCol w:w="850"/>
        <w:gridCol w:w="5954"/>
        <w:gridCol w:w="1701"/>
      </w:tblGrid>
      <w:tr w:rsidR="004127C3" w:rsidRPr="004127C3" w:rsidTr="00DF676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Основные темы программы.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Кол-во часов..</w:t>
            </w:r>
          </w:p>
        </w:tc>
      </w:tr>
      <w:tr w:rsidR="004127C3" w:rsidRPr="004127C3" w:rsidTr="00DF676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Синтаксис простого предложения.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4127C3" w:rsidRPr="004127C3" w:rsidTr="00DF676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 xml:space="preserve"> Виды сложных предложений: сложносочиненные и сложноподчиненные предложения.</w:t>
            </w: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Пунктуация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29</w:t>
            </w:r>
          </w:p>
        </w:tc>
      </w:tr>
      <w:tr w:rsidR="004127C3" w:rsidRPr="004127C3" w:rsidTr="00DF676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Орфография и пунктуа</w:t>
            </w:r>
            <w:proofErr w:type="spellStart"/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>ция</w:t>
            </w:r>
            <w:proofErr w:type="spellEnd"/>
            <w:r w:rsidRPr="004127C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</w:p>
        </w:tc>
      </w:tr>
      <w:tr w:rsidR="004127C3" w:rsidRPr="004127C3" w:rsidTr="00DF676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Стилистика и культура речи. Текст.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</w:tr>
      <w:tr w:rsidR="004127C3" w:rsidRPr="004127C3" w:rsidTr="00DF676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Повторение.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4127C3" w:rsidRPr="004127C3" w:rsidTr="00DF676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7C3" w:rsidRPr="004127C3" w:rsidRDefault="004127C3" w:rsidP="004127C3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127C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68</w:t>
            </w:r>
          </w:p>
        </w:tc>
      </w:tr>
    </w:tbl>
    <w:p w:rsidR="00527A8F" w:rsidRDefault="00527A8F" w:rsidP="00533F58"/>
    <w:sectPr w:rsidR="00527A8F" w:rsidSect="007E2A0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455DD"/>
    <w:rsid w:val="002F0330"/>
    <w:rsid w:val="004127C3"/>
    <w:rsid w:val="00497C55"/>
    <w:rsid w:val="00527A8F"/>
    <w:rsid w:val="00533F58"/>
    <w:rsid w:val="007E2A0A"/>
    <w:rsid w:val="00A455DD"/>
    <w:rsid w:val="00B106FB"/>
    <w:rsid w:val="00CF75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6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127C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127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3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3F5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6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127C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127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1683</Words>
  <Characters>9597</Characters>
  <Application>Microsoft Office Word</Application>
  <DocSecurity>0</DocSecurity>
  <Lines>79</Lines>
  <Paragraphs>22</Paragraphs>
  <ScaleCrop>false</ScaleCrop>
  <Company/>
  <LinksUpToDate>false</LinksUpToDate>
  <CharactersWithSpaces>11258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kuyuk@mail.ru</dc:creator>
  <cp:keywords/>
  <dc:description/>
  <cp:lastModifiedBy>Руфия</cp:lastModifiedBy>
  <cp:revision>7</cp:revision>
  <dcterms:created xsi:type="dcterms:W3CDTF">2021-11-14T13:03:00Z</dcterms:created>
  <dcterms:modified xsi:type="dcterms:W3CDTF">2021-11-14T14:19:00Z</dcterms:modified>
</cp:coreProperties>
</file>